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运动</w:t>
      </w:r>
      <w:r>
        <w:rPr>
          <w:rFonts w:hint="eastAsia"/>
          <w:b/>
          <w:bCs/>
          <w:sz w:val="30"/>
          <w:szCs w:val="30"/>
        </w:rPr>
        <w:t>康复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风险分层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2.21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）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低危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中危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运动测试发现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运动或恢复期不存在复杂的室性心律失常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存在心绞痛或其他明显症状（如呼吸急促、头晕，或仅在活动量最大时出现头晕{≥7METs}）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运动或恢复期存在复杂的室性心律失常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不存在心绞痛或其他明显症状（运动和恢复过程中出现气短、头晕、眩晕）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运动测试中或恢复期出现轻至中度无症状性心肌缺血（ST段较基线下降＜2mm）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出现心绞痛或其他明显症状（如少量活动{＜5METs}或恢复期出现偶发呼吸急促、头晕、眩晕）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运动或恢复期显示正常的血流动力学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运动能力＜5代谢当量（METs）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运动测试中或恢复期出现明显的无症状心肌缺血（ST段较基线下2mm）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运动能力≥7代谢当量（METs）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—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运动测试或恢复期出现血流动力学异常（如随着负荷增加出现变时的功能不全或收缩压无变化，严重运动后低血压）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非运动测试发现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左室静息射血分数≥50%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左室静息射血分数40%-49%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左室静息射血分数＜40%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未合并心肌梗死或血运重建术后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—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有心脏骤停或猝死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静息时不存在复杂的室性心律失常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—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静息时出现复杂的心律失常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不存在充血性心力衰竭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—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合并心肌梗死或再血管化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不存在再次缺血症状和体征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—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出现充血性心力衰竭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不存在心理障碍（如抑郁、焦虑等）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—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出现心肌梗死后或运动后缺血症状或体征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—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—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存在心理障碍（如抑郁、焦虑等）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*每一项都符合为低危 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*存在任意一项为中危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*存在任意一项为高危</w:t>
            </w:r>
          </w:p>
        </w:tc>
      </w:tr>
    </w:tbl>
    <w:p>
      <w:pPr>
        <w:jc w:val="lef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7F"/>
    <w:rsid w:val="00A7147F"/>
    <w:rsid w:val="00AE5CA1"/>
    <w:rsid w:val="11DF658F"/>
    <w:rsid w:val="1A82223D"/>
    <w:rsid w:val="2CA3307F"/>
    <w:rsid w:val="319324BE"/>
    <w:rsid w:val="5DA75761"/>
    <w:rsid w:val="643A1483"/>
    <w:rsid w:val="710A64BC"/>
    <w:rsid w:val="78C3503D"/>
    <w:rsid w:val="7A23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94</Words>
  <Characters>536</Characters>
  <Lines>4</Lines>
  <Paragraphs>1</Paragraphs>
  <TotalTime>2</TotalTime>
  <ScaleCrop>false</ScaleCrop>
  <LinksUpToDate>false</LinksUpToDate>
  <CharactersWithSpaces>629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2019-04-19T03:28:00Z</dcterms:created>
  <dc:creator>lenovo</dc:creator>
  <cp:lastModifiedBy>六六</cp:lastModifiedBy>
  <dcterms:modified xsi:type="dcterms:W3CDTF">2019-04-24T06:26:43Z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